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DD852" w14:textId="4740AA72" w:rsidR="00B738A7" w:rsidRDefault="00B738A7" w:rsidP="00B738A7">
      <w:r w:rsidRPr="00B738A7">
        <w:rPr>
          <w:b/>
          <w:bCs/>
          <w:u w:val="single"/>
        </w:rPr>
        <w:t xml:space="preserve">Directions for Noticing CEQA Categorical Exemption </w:t>
      </w:r>
      <w:r>
        <w:rPr>
          <w:b/>
          <w:bCs/>
          <w:u w:val="single"/>
        </w:rPr>
        <w:t>N</w:t>
      </w:r>
      <w:r w:rsidRPr="00B738A7">
        <w:rPr>
          <w:b/>
          <w:bCs/>
          <w:u w:val="single"/>
        </w:rPr>
        <w:t>otice</w:t>
      </w:r>
    </w:p>
    <w:p w14:paraId="269CD5C1" w14:textId="3FA9956C" w:rsidR="00B738A7" w:rsidRPr="00B738A7" w:rsidRDefault="00B738A7" w:rsidP="00B738A7">
      <w:pPr>
        <w:pStyle w:val="ListParagraph"/>
        <w:numPr>
          <w:ilvl w:val="0"/>
          <w:numId w:val="1"/>
        </w:numPr>
        <w:rPr>
          <w:rFonts w:ascii="Calibri-Light" w:hAnsi="Calibri-Light" w:cs="Calibri-Light"/>
          <w:kern w:val="0"/>
          <w:sz w:val="23"/>
          <w:szCs w:val="23"/>
        </w:rPr>
      </w:pPr>
      <w:r>
        <w:t xml:space="preserve">Nevada County requires </w:t>
      </w:r>
      <w:r w:rsidRPr="00B738A7">
        <w:rPr>
          <w:rFonts w:ascii="Calibri-Light" w:hAnsi="Calibri-Light" w:cs="Calibri-Light"/>
          <w:kern w:val="0"/>
          <w:sz w:val="23"/>
          <w:szCs w:val="23"/>
        </w:rPr>
        <w:t>the original NOE with original signature to be sent to the county office.</w:t>
      </w:r>
    </w:p>
    <w:p w14:paraId="04CC7E52" w14:textId="77CC1F24" w:rsidR="00B738A7" w:rsidRDefault="00B738A7" w:rsidP="00B738A7">
      <w:pPr>
        <w:pStyle w:val="ListParagraph"/>
        <w:numPr>
          <w:ilvl w:val="0"/>
          <w:numId w:val="1"/>
        </w:numPr>
        <w:rPr>
          <w:rFonts w:ascii="Calibri-Light" w:hAnsi="Calibri-Light" w:cs="Calibri-Light"/>
          <w:kern w:val="0"/>
          <w:sz w:val="23"/>
          <w:szCs w:val="23"/>
        </w:rPr>
      </w:pPr>
      <w:r w:rsidRPr="00B738A7">
        <w:rPr>
          <w:rFonts w:ascii="Calibri-Light" w:hAnsi="Calibri-Light" w:cs="Calibri-Light"/>
          <w:kern w:val="0"/>
          <w:sz w:val="23"/>
          <w:szCs w:val="23"/>
        </w:rPr>
        <w:t xml:space="preserve">It needs to go to Nevada County for posting on their website – send via email to </w:t>
      </w:r>
      <w:r w:rsidRPr="00B738A7">
        <w:rPr>
          <w:rFonts w:ascii="Calibri-Light" w:hAnsi="Calibri-Light" w:cs="Calibri-Light"/>
          <w:kern w:val="0"/>
          <w:sz w:val="23"/>
          <w:szCs w:val="23"/>
        </w:rPr>
        <w:br/>
      </w:r>
      <w:hyperlink r:id="rId5" w:history="1">
        <w:r w:rsidRPr="00B738A7">
          <w:rPr>
            <w:rStyle w:val="Hyperlink"/>
            <w:rFonts w:ascii="Calibri-Light" w:hAnsi="Calibri-Light" w:cs="Calibri-Light"/>
            <w:kern w:val="0"/>
            <w:sz w:val="23"/>
            <w:szCs w:val="23"/>
          </w:rPr>
          <w:t>NC.Recorder@co.nevada.ca.us</w:t>
        </w:r>
      </w:hyperlink>
      <w:r w:rsidRPr="00B738A7">
        <w:rPr>
          <w:rFonts w:ascii="Calibri-Light" w:hAnsi="Calibri-Light" w:cs="Calibri-Light"/>
          <w:kern w:val="0"/>
          <w:sz w:val="23"/>
          <w:szCs w:val="23"/>
        </w:rPr>
        <w:tab/>
      </w:r>
    </w:p>
    <w:p w14:paraId="45E13DEE" w14:textId="582DD36A" w:rsidR="00B738A7" w:rsidRDefault="00B738A7" w:rsidP="00B738A7">
      <w:pPr>
        <w:pStyle w:val="ListParagraph"/>
        <w:numPr>
          <w:ilvl w:val="1"/>
          <w:numId w:val="1"/>
        </w:numPr>
        <w:rPr>
          <w:rFonts w:ascii="Calibri-Light" w:hAnsi="Calibri-Light" w:cs="Calibri-Light"/>
          <w:kern w:val="0"/>
          <w:sz w:val="23"/>
          <w:szCs w:val="23"/>
        </w:rPr>
      </w:pPr>
      <w:r>
        <w:rPr>
          <w:rFonts w:ascii="Calibri-Light" w:hAnsi="Calibri-Light" w:cs="Calibri-Light"/>
          <w:kern w:val="0"/>
          <w:sz w:val="23"/>
          <w:szCs w:val="23"/>
        </w:rPr>
        <w:t>Example email:</w:t>
      </w:r>
    </w:p>
    <w:p w14:paraId="66EE59B4" w14:textId="657B1D86" w:rsidR="00B738A7" w:rsidRDefault="00B738A7" w:rsidP="00B738A7">
      <w:pPr>
        <w:ind w:left="1080"/>
        <w:rPr>
          <w:rFonts w:ascii="Calibri-Light" w:hAnsi="Calibri-Light" w:cs="Calibri-Light"/>
          <w:kern w:val="0"/>
          <w:sz w:val="23"/>
          <w:szCs w:val="23"/>
        </w:rPr>
      </w:pPr>
      <w:r>
        <w:rPr>
          <w:rFonts w:ascii="Calibri-Light" w:hAnsi="Calibri-Light" w:cs="Calibri-Light"/>
          <w:kern w:val="0"/>
          <w:sz w:val="23"/>
          <w:szCs w:val="23"/>
        </w:rPr>
        <w:t>“</w:t>
      </w:r>
      <w:r w:rsidRPr="00B738A7">
        <w:rPr>
          <w:rFonts w:ascii="Calibri-Light" w:hAnsi="Calibri-Light" w:cs="Calibri-Light"/>
          <w:kern w:val="0"/>
          <w:sz w:val="23"/>
          <w:szCs w:val="23"/>
        </w:rPr>
        <w:t xml:space="preserve">Please post this CEQA Categorical Exemption notice for the </w:t>
      </w:r>
      <w:r w:rsidRPr="00B738A7">
        <w:rPr>
          <w:rFonts w:ascii="Calibri-Light" w:hAnsi="Calibri-Light" w:cs="Calibri-Light"/>
          <w:kern w:val="0"/>
          <w:sz w:val="23"/>
          <w:szCs w:val="23"/>
          <w:u w:val="single"/>
        </w:rPr>
        <w:t xml:space="preserve">project title </w:t>
      </w:r>
      <w:r w:rsidRPr="00B738A7">
        <w:rPr>
          <w:rFonts w:ascii="Calibri-Light" w:hAnsi="Calibri-Light" w:cs="Calibri-Light"/>
          <w:kern w:val="0"/>
          <w:sz w:val="23"/>
          <w:szCs w:val="23"/>
        </w:rPr>
        <w:t>on your website. Please advise if you require anything else.</w:t>
      </w:r>
      <w:r>
        <w:rPr>
          <w:rFonts w:ascii="Calibri-Light" w:hAnsi="Calibri-Light" w:cs="Calibri-Light"/>
          <w:kern w:val="0"/>
          <w:sz w:val="23"/>
          <w:szCs w:val="23"/>
        </w:rPr>
        <w:t>”</w:t>
      </w:r>
    </w:p>
    <w:p w14:paraId="136EC217" w14:textId="2162A401" w:rsidR="00B738A7" w:rsidRPr="00B738A7" w:rsidRDefault="00B738A7" w:rsidP="00B738A7">
      <w:pPr>
        <w:ind w:left="1080"/>
        <w:rPr>
          <w:rFonts w:ascii="Calibri-Light" w:hAnsi="Calibri-Light" w:cs="Calibri-Light"/>
          <w:kern w:val="0"/>
          <w:sz w:val="23"/>
          <w:szCs w:val="23"/>
        </w:rPr>
      </w:pPr>
      <w:r>
        <w:rPr>
          <w:rFonts w:ascii="Calibri-Light" w:hAnsi="Calibri-Light" w:cs="Calibri-Light"/>
          <w:kern w:val="0"/>
          <w:sz w:val="23"/>
          <w:szCs w:val="23"/>
        </w:rPr>
        <w:t>Attache the NOE for them to post.</w:t>
      </w:r>
    </w:p>
    <w:p w14:paraId="78B4A1EF" w14:textId="77777777" w:rsidR="00B738A7" w:rsidRDefault="00B738A7" w:rsidP="00B738A7">
      <w:pPr>
        <w:pStyle w:val="ListParagraph"/>
        <w:numPr>
          <w:ilvl w:val="0"/>
          <w:numId w:val="1"/>
        </w:numPr>
        <w:rPr>
          <w:rFonts w:ascii="Calibri-Light" w:hAnsi="Calibri-Light" w:cs="Calibri-Light"/>
          <w:kern w:val="0"/>
          <w:sz w:val="23"/>
          <w:szCs w:val="23"/>
        </w:rPr>
      </w:pPr>
      <w:r w:rsidRPr="00B738A7">
        <w:rPr>
          <w:rFonts w:ascii="Calibri-Light" w:hAnsi="Calibri-Light" w:cs="Calibri-Light"/>
          <w:kern w:val="0"/>
          <w:sz w:val="23"/>
          <w:szCs w:val="23"/>
        </w:rPr>
        <w:t xml:space="preserve">It must be posted on the Town’s website.  </w:t>
      </w:r>
    </w:p>
    <w:p w14:paraId="0D59CA16" w14:textId="2E93D73A" w:rsidR="00B738A7" w:rsidRDefault="00B738A7" w:rsidP="00B738A7">
      <w:pPr>
        <w:pStyle w:val="ListParagraph"/>
        <w:numPr>
          <w:ilvl w:val="1"/>
          <w:numId w:val="1"/>
        </w:numPr>
        <w:rPr>
          <w:rFonts w:ascii="Calibri-Light" w:hAnsi="Calibri-Light" w:cs="Calibri-Light"/>
          <w:kern w:val="0"/>
          <w:sz w:val="23"/>
          <w:szCs w:val="23"/>
        </w:rPr>
      </w:pPr>
      <w:r w:rsidRPr="00B738A7">
        <w:rPr>
          <w:rFonts w:ascii="Calibri-Light" w:hAnsi="Calibri-Light" w:cs="Calibri-Light"/>
          <w:kern w:val="0"/>
          <w:sz w:val="23"/>
          <w:szCs w:val="23"/>
        </w:rPr>
        <w:t xml:space="preserve">Post it as </w:t>
      </w:r>
      <w:r>
        <w:rPr>
          <w:rFonts w:ascii="Calibri-Light" w:hAnsi="Calibri-Light" w:cs="Calibri-Light"/>
          <w:kern w:val="0"/>
          <w:sz w:val="23"/>
          <w:szCs w:val="23"/>
        </w:rPr>
        <w:t>a</w:t>
      </w:r>
      <w:r w:rsidRPr="00B738A7">
        <w:rPr>
          <w:rFonts w:ascii="Calibri-Light" w:hAnsi="Calibri-Light" w:cs="Calibri-Light"/>
          <w:kern w:val="0"/>
          <w:sz w:val="23"/>
          <w:szCs w:val="23"/>
        </w:rPr>
        <w:t xml:space="preserve"> news item</w:t>
      </w:r>
      <w:r>
        <w:rPr>
          <w:rFonts w:ascii="Calibri-Light" w:hAnsi="Calibri-Light" w:cs="Calibri-Light"/>
          <w:kern w:val="0"/>
          <w:sz w:val="23"/>
          <w:szCs w:val="23"/>
        </w:rPr>
        <w:t>.</w:t>
      </w:r>
    </w:p>
    <w:p w14:paraId="7B6AE9AF" w14:textId="3E3A6C2D" w:rsidR="00B738A7" w:rsidRPr="00B738A7" w:rsidRDefault="00AA3F31" w:rsidP="00B738A7">
      <w:pPr>
        <w:pStyle w:val="ListParagraph"/>
        <w:numPr>
          <w:ilvl w:val="1"/>
          <w:numId w:val="1"/>
        </w:numPr>
        <w:rPr>
          <w:rFonts w:ascii="Calibri-Light" w:hAnsi="Calibri-Light" w:cs="Calibri-Light"/>
          <w:kern w:val="0"/>
          <w:sz w:val="23"/>
          <w:szCs w:val="23"/>
        </w:rPr>
      </w:pPr>
      <w:r>
        <w:rPr>
          <w:rFonts w:ascii="Calibri-Light" w:hAnsi="Calibri-Light" w:cs="Calibri-Light"/>
          <w:kern w:val="0"/>
          <w:sz w:val="23"/>
          <w:szCs w:val="23"/>
        </w:rPr>
        <w:t xml:space="preserve">The </w:t>
      </w:r>
      <w:r w:rsidR="00B738A7">
        <w:rPr>
          <w:rFonts w:ascii="Calibri-Light" w:hAnsi="Calibri-Light" w:cs="Calibri-Light"/>
          <w:kern w:val="0"/>
          <w:sz w:val="23"/>
          <w:szCs w:val="23"/>
        </w:rPr>
        <w:t xml:space="preserve">PM </w:t>
      </w:r>
      <w:r w:rsidR="00B738A7">
        <w:rPr>
          <w:rFonts w:ascii="Calibri-Light" w:hAnsi="Calibri-Light" w:cs="Calibri-Light"/>
          <w:kern w:val="0"/>
          <w:sz w:val="24"/>
          <w:szCs w:val="24"/>
        </w:rPr>
        <w:t>should keep a PDF copy of the news posting in the CIP folder.</w:t>
      </w:r>
    </w:p>
    <w:p w14:paraId="08CE72B5" w14:textId="77777777" w:rsidR="00B738A7" w:rsidRDefault="00B738A7" w:rsidP="00344F4E">
      <w:pPr>
        <w:rPr>
          <w:rFonts w:ascii="Calibri-Light" w:hAnsi="Calibri-Light" w:cs="Calibri-Light"/>
          <w:kern w:val="0"/>
          <w:sz w:val="23"/>
          <w:szCs w:val="23"/>
        </w:rPr>
      </w:pPr>
    </w:p>
    <w:p w14:paraId="094B9081" w14:textId="243E7857" w:rsidR="00344F4E" w:rsidRDefault="00344F4E" w:rsidP="00344F4E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Here are the instructions for CEQA Notice of Exemption filling to follow, it also has </w:t>
      </w:r>
      <w:r w:rsidR="00AA3F31">
        <w:rPr>
          <w:rFonts w:eastAsia="Times New Roman"/>
          <w:color w:val="000000"/>
          <w:sz w:val="24"/>
          <w:szCs w:val="24"/>
        </w:rPr>
        <w:t>instructions</w:t>
      </w:r>
      <w:r>
        <w:rPr>
          <w:rFonts w:eastAsia="Times New Roman"/>
          <w:color w:val="000000"/>
          <w:sz w:val="24"/>
          <w:szCs w:val="24"/>
        </w:rPr>
        <w:t xml:space="preserve"> for other CEQA documents. </w:t>
      </w:r>
    </w:p>
    <w:p w14:paraId="32F35FAF" w14:textId="77777777" w:rsidR="00344F4E" w:rsidRDefault="00AA3F31" w:rsidP="00344F4E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hyperlink r:id="rId6" w:history="1">
        <w:r w:rsidR="00344F4E">
          <w:rPr>
            <w:rStyle w:val="Hyperlink"/>
            <w:rFonts w:eastAsia="Times New Roman"/>
            <w:sz w:val="24"/>
            <w:szCs w:val="24"/>
          </w:rPr>
          <w:t>https://opr.ca.gov/sch/document-submission.html</w:t>
        </w:r>
      </w:hyperlink>
    </w:p>
    <w:p w14:paraId="65B287D7" w14:textId="77777777" w:rsidR="00344F4E" w:rsidRDefault="00344F4E" w:rsidP="00344F4E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14:paraId="0BCD7781" w14:textId="77777777" w:rsidR="00344F4E" w:rsidRDefault="00344F4E" w:rsidP="00344F4E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14:paraId="112C6373" w14:textId="77777777" w:rsidR="00344F4E" w:rsidRPr="00344F4E" w:rsidRDefault="00344F4E" w:rsidP="00344F4E">
      <w:pPr>
        <w:rPr>
          <w:rFonts w:ascii="Calibri-Light" w:hAnsi="Calibri-Light" w:cs="Calibri-Light"/>
          <w:kern w:val="0"/>
          <w:sz w:val="23"/>
          <w:szCs w:val="23"/>
        </w:rPr>
      </w:pPr>
    </w:p>
    <w:p w14:paraId="56D48A7E" w14:textId="77777777" w:rsidR="00B738A7" w:rsidRDefault="00B738A7" w:rsidP="00B738A7">
      <w:pPr>
        <w:rPr>
          <w:rFonts w:ascii="Calibri-Light" w:hAnsi="Calibri-Light" w:cs="Calibri-Light"/>
          <w:kern w:val="0"/>
          <w:sz w:val="23"/>
          <w:szCs w:val="23"/>
        </w:rPr>
      </w:pPr>
    </w:p>
    <w:p w14:paraId="37D685B8" w14:textId="77777777" w:rsidR="00B738A7" w:rsidRPr="00B738A7" w:rsidRDefault="00B738A7" w:rsidP="00B738A7"/>
    <w:sectPr w:rsidR="00B738A7" w:rsidRPr="00B73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C4A28"/>
    <w:multiLevelType w:val="hybridMultilevel"/>
    <w:tmpl w:val="4D0AD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4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A7"/>
    <w:rsid w:val="00344F4E"/>
    <w:rsid w:val="00362FB5"/>
    <w:rsid w:val="006F4ADD"/>
    <w:rsid w:val="00A07F81"/>
    <w:rsid w:val="00AA3F31"/>
    <w:rsid w:val="00B738A7"/>
    <w:rsid w:val="00E4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49AA"/>
  <w15:chartTrackingRefBased/>
  <w15:docId w15:val="{BE670586-EBB6-4F46-9862-1BBF602C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8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8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3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?url=https%3A%2F%2Fopr.ca.gov%2Fsch%2Fdocument-submission.html&amp;data=05%7C01%7CSRing%40townoftruckee.com%7C4c3d2641bae14653c9d608daabdedca9%7C4be5c8afef5c4ffda20a797a563897a3%7C1%7C0%7C638011270940924338%7CUnknown%7CTWFpbGZsb3d8eyJWIjoiMC4wLjAwMDAiLCJQIjoiV2luMzIiLCJBTiI6Ik1haWwiLCJXVCI6Mn0%3D%7C3000%7C%7C%7C&amp;sdata=zqOy2xL2NMv7Ag7vbhN%2FFv66%2B6pQy%2BRanwBqWFTgC9o%3D&amp;reserved=0" TargetMode="External"/><Relationship Id="rId5" Type="http://schemas.openxmlformats.org/officeDocument/2006/relationships/hyperlink" Target="mailto:NC.Recorder@co.nevada.c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Ring</dc:creator>
  <cp:keywords/>
  <dc:description/>
  <cp:lastModifiedBy>Sarah Ring</cp:lastModifiedBy>
  <cp:revision>3</cp:revision>
  <dcterms:created xsi:type="dcterms:W3CDTF">2023-04-18T22:52:00Z</dcterms:created>
  <dcterms:modified xsi:type="dcterms:W3CDTF">2023-04-18T23:06:00Z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ef6ce9-5403-42e0-a5c4-7f2693c3923a_Enabled">
    <vt:lpwstr>true</vt:lpwstr>
  </property>
  <property fmtid="{D5CDD505-2E9C-101B-9397-08002B2CF9AE}" pid="3" name="MSIP_Label_c8ef6ce9-5403-42e0-a5c4-7f2693c3923a_SetDate">
    <vt:lpwstr>2023-04-18T23:02:55Z</vt:lpwstr>
  </property>
  <property fmtid="{D5CDD505-2E9C-101B-9397-08002B2CF9AE}" pid="4" name="MSIP_Label_c8ef6ce9-5403-42e0-a5c4-7f2693c3923a_Method">
    <vt:lpwstr>Standard</vt:lpwstr>
  </property>
  <property fmtid="{D5CDD505-2E9C-101B-9397-08002B2CF9AE}" pid="5" name="MSIP_Label_c8ef6ce9-5403-42e0-a5c4-7f2693c3923a_Name">
    <vt:lpwstr>defa4170-0d19-0005-0004-bc88714345d2</vt:lpwstr>
  </property>
  <property fmtid="{D5CDD505-2E9C-101B-9397-08002B2CF9AE}" pid="6" name="MSIP_Label_c8ef6ce9-5403-42e0-a5c4-7f2693c3923a_SiteId">
    <vt:lpwstr>4be5c8af-ef5c-4ffd-a20a-797a563897a3</vt:lpwstr>
  </property>
  <property fmtid="{D5CDD505-2E9C-101B-9397-08002B2CF9AE}" pid="7" name="MSIP_Label_c8ef6ce9-5403-42e0-a5c4-7f2693c3923a_ActionId">
    <vt:lpwstr>22c35f73-a63a-4d5c-a4bf-74f7da8bafef</vt:lpwstr>
  </property>
  <property fmtid="{D5CDD505-2E9C-101B-9397-08002B2CF9AE}" pid="8" name="MSIP_Label_c8ef6ce9-5403-42e0-a5c4-7f2693c3923a_ContentBits">
    <vt:lpwstr>0</vt:lpwstr>
  </property>
</Properties>
</file>